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C2" w:rsidRPr="00B34A1B" w:rsidRDefault="000501C2" w:rsidP="000501C2">
      <w:pPr>
        <w:widowControl w:val="0"/>
        <w:rPr>
          <w:rFonts w:ascii="CG Times" w:hAnsi="CG Times"/>
          <w:b/>
          <w:spacing w:val="4"/>
          <w:sz w:val="40"/>
          <w:szCs w:val="40"/>
        </w:rPr>
      </w:pPr>
      <w:r>
        <w:rPr>
          <w:rFonts w:ascii="CG Times" w:hAnsi="CG Times"/>
          <w:noProof/>
          <w:spacing w:val="4"/>
          <w:lang w:val="en-NZ"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-140335</wp:posOffset>
            </wp:positionV>
            <wp:extent cx="1123950" cy="10953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A1B">
        <w:rPr>
          <w:rFonts w:ascii="CG Times" w:hAnsi="CG Times"/>
          <w:b/>
          <w:spacing w:val="4"/>
          <w:sz w:val="40"/>
          <w:szCs w:val="40"/>
        </w:rPr>
        <w:t xml:space="preserve">Child </w:t>
      </w:r>
      <w:r>
        <w:rPr>
          <w:rFonts w:ascii="CG Times" w:hAnsi="CG Times"/>
          <w:b/>
          <w:spacing w:val="4"/>
          <w:sz w:val="40"/>
          <w:szCs w:val="40"/>
        </w:rPr>
        <w:t>Injury</w:t>
      </w:r>
      <w:r w:rsidRPr="00B34A1B">
        <w:rPr>
          <w:rFonts w:ascii="CG Times" w:hAnsi="CG Times"/>
          <w:b/>
          <w:spacing w:val="4"/>
          <w:sz w:val="40"/>
          <w:szCs w:val="40"/>
        </w:rPr>
        <w:t xml:space="preserve"> Prevention Foundation </w:t>
      </w:r>
    </w:p>
    <w:p w:rsidR="000501C2" w:rsidRPr="00B34A1B" w:rsidRDefault="000501C2" w:rsidP="000501C2">
      <w:pPr>
        <w:jc w:val="center"/>
        <w:rPr>
          <w:rFonts w:ascii="CG Times" w:hAnsi="CG Times"/>
          <w:b/>
          <w:spacing w:val="4"/>
          <w:sz w:val="40"/>
          <w:szCs w:val="40"/>
        </w:rPr>
      </w:pPr>
      <w:r w:rsidRPr="00B34A1B">
        <w:rPr>
          <w:rFonts w:ascii="CG Times" w:hAnsi="CG Times"/>
          <w:b/>
          <w:spacing w:val="4"/>
          <w:sz w:val="40"/>
          <w:szCs w:val="40"/>
        </w:rPr>
        <w:t>of New Zealand</w:t>
      </w:r>
    </w:p>
    <w:p w:rsidR="000501C2" w:rsidRDefault="000501C2" w:rsidP="000501C2">
      <w:pPr>
        <w:widowControl w:val="0"/>
        <w:rPr>
          <w:sz w:val="24"/>
        </w:rPr>
      </w:pPr>
      <w:r>
        <w:rPr>
          <w:rFonts w:ascii="Book Antiqua" w:hAnsi="Book Antiqua"/>
          <w:b/>
          <w:sz w:val="40"/>
          <w:szCs w:val="40"/>
        </w:rPr>
        <w:t>______________________________________</w:t>
      </w:r>
    </w:p>
    <w:p w:rsidR="000501C2" w:rsidRDefault="000501C2" w:rsidP="000501C2">
      <w:pPr>
        <w:widowControl w:val="0"/>
        <w:rPr>
          <w:sz w:val="24"/>
        </w:rPr>
      </w:pPr>
    </w:p>
    <w:p w:rsidR="000501C2" w:rsidRDefault="000501C2" w:rsidP="000501C2">
      <w:pPr>
        <w:pStyle w:val="Heading1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SUMMER RESEARCH SCHOLARSHIPS</w:t>
      </w:r>
    </w:p>
    <w:p w:rsidR="000501C2" w:rsidRDefault="000501C2" w:rsidP="000501C2">
      <w:pPr>
        <w:widowControl w:val="0"/>
        <w:rPr>
          <w:rFonts w:ascii="Arial" w:hAnsi="Arial"/>
          <w:sz w:val="24"/>
        </w:rPr>
      </w:pPr>
    </w:p>
    <w:p w:rsidR="000501C2" w:rsidRDefault="000501C2" w:rsidP="000501C2">
      <w:pPr>
        <w:pStyle w:val="Heading1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VALUE:  $5,000</w:t>
      </w:r>
    </w:p>
    <w:p w:rsidR="000501C2" w:rsidRDefault="000501C2" w:rsidP="000501C2">
      <w:pPr>
        <w:widowControl w:val="0"/>
        <w:rPr>
          <w:rFonts w:ascii="Arial" w:hAnsi="Arial"/>
          <w:sz w:val="24"/>
        </w:rPr>
      </w:pPr>
    </w:p>
    <w:p w:rsidR="000501C2" w:rsidRDefault="000501C2" w:rsidP="000501C2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Child Injury Prevention Foundation wishes to award a number of student scholarships for the forthcoming summer break.  Projects must relate in some way to child injury prevention (intentional or unintentional) and </w:t>
      </w:r>
      <w:r w:rsidRPr="00D43267">
        <w:rPr>
          <w:rFonts w:ascii="Arial" w:hAnsi="Arial"/>
          <w:b/>
          <w:sz w:val="24"/>
        </w:rPr>
        <w:t>preference will be given to those that will be of immediate practical benefit to the community</w:t>
      </w:r>
      <w:r>
        <w:rPr>
          <w:rFonts w:ascii="Arial" w:hAnsi="Arial"/>
          <w:sz w:val="24"/>
        </w:rPr>
        <w:t>.</w:t>
      </w:r>
    </w:p>
    <w:p w:rsidR="000501C2" w:rsidRDefault="000501C2" w:rsidP="000501C2">
      <w:pPr>
        <w:widowControl w:val="0"/>
        <w:rPr>
          <w:rFonts w:ascii="Arial" w:hAnsi="Arial"/>
          <w:sz w:val="24"/>
        </w:rPr>
      </w:pPr>
    </w:p>
    <w:p w:rsidR="000501C2" w:rsidRDefault="000501C2" w:rsidP="000501C2">
      <w:pPr>
        <w:widowControl w:val="0"/>
        <w:rPr>
          <w:rFonts w:ascii="Arial" w:hAnsi="Arial"/>
          <w:sz w:val="24"/>
        </w:rPr>
      </w:pPr>
      <w:r w:rsidRPr="006A33E7">
        <w:rPr>
          <w:rFonts w:ascii="Arial" w:hAnsi="Arial"/>
          <w:sz w:val="24"/>
        </w:rPr>
        <w:t xml:space="preserve">The scholarships are open to students who are currently enrolled in an undergraduate </w:t>
      </w:r>
      <w:proofErr w:type="spellStart"/>
      <w:r w:rsidRPr="006A33E7">
        <w:rPr>
          <w:rFonts w:ascii="Arial" w:hAnsi="Arial"/>
          <w:sz w:val="24"/>
        </w:rPr>
        <w:t>programme</w:t>
      </w:r>
      <w:proofErr w:type="spellEnd"/>
      <w:r w:rsidRPr="006A33E7">
        <w:rPr>
          <w:rFonts w:ascii="Arial" w:hAnsi="Arial"/>
          <w:sz w:val="24"/>
        </w:rPr>
        <w:t>.</w:t>
      </w:r>
    </w:p>
    <w:p w:rsidR="000501C2" w:rsidRDefault="000501C2" w:rsidP="000501C2">
      <w:pPr>
        <w:widowControl w:val="0"/>
        <w:rPr>
          <w:rFonts w:ascii="Arial" w:hAnsi="Arial"/>
          <w:sz w:val="24"/>
        </w:rPr>
      </w:pPr>
    </w:p>
    <w:p w:rsidR="000501C2" w:rsidRDefault="000501C2" w:rsidP="000501C2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scope for projects is extremely wide, and includes such possibilities as:</w:t>
      </w:r>
    </w:p>
    <w:p w:rsidR="000501C2" w:rsidRDefault="000501C2" w:rsidP="000501C2">
      <w:pPr>
        <w:widowControl w:val="0"/>
        <w:rPr>
          <w:rFonts w:ascii="Arial" w:hAnsi="Arial"/>
          <w:sz w:val="24"/>
        </w:rPr>
      </w:pPr>
    </w:p>
    <w:p w:rsidR="000501C2" w:rsidRPr="00BD2E58" w:rsidRDefault="000501C2" w:rsidP="000501C2">
      <w:pPr>
        <w:widowControl w:val="0"/>
        <w:rPr>
          <w:rFonts w:ascii="Arial" w:hAnsi="Arial"/>
          <w:b/>
          <w:sz w:val="24"/>
        </w:rPr>
      </w:pPr>
      <w:r w:rsidRPr="00BD2E58">
        <w:rPr>
          <w:rFonts w:ascii="Arial" w:hAnsi="Arial"/>
          <w:b/>
          <w:sz w:val="24"/>
        </w:rPr>
        <w:t>Re:  Unintentional Injuries (child accidents)</w:t>
      </w:r>
    </w:p>
    <w:p w:rsidR="000501C2" w:rsidRDefault="000501C2" w:rsidP="000501C2">
      <w:pPr>
        <w:widowControl w:val="0"/>
        <w:numPr>
          <w:ilvl w:val="0"/>
          <w:numId w:val="2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design of a practical counter-measure to a </w:t>
      </w:r>
      <w:proofErr w:type="spellStart"/>
      <w:r>
        <w:rPr>
          <w:rFonts w:ascii="Arial" w:hAnsi="Arial"/>
          <w:sz w:val="24"/>
        </w:rPr>
        <w:t>recognised</w:t>
      </w:r>
      <w:proofErr w:type="spellEnd"/>
      <w:r>
        <w:rPr>
          <w:rFonts w:ascii="Arial" w:hAnsi="Arial"/>
          <w:sz w:val="24"/>
        </w:rPr>
        <w:t xml:space="preserve"> hazard</w:t>
      </w:r>
    </w:p>
    <w:p w:rsidR="000501C2" w:rsidRDefault="000501C2" w:rsidP="000501C2">
      <w:pPr>
        <w:widowControl w:val="0"/>
        <w:numPr>
          <w:ilvl w:val="0"/>
          <w:numId w:val="2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field testing of a specific hypothesis</w:t>
      </w:r>
      <w:bookmarkStart w:id="0" w:name="_GoBack"/>
      <w:bookmarkEnd w:id="0"/>
    </w:p>
    <w:p w:rsidR="000501C2" w:rsidRDefault="000501C2" w:rsidP="000501C2">
      <w:pPr>
        <w:widowControl w:val="0"/>
        <w:numPr>
          <w:ilvl w:val="0"/>
          <w:numId w:val="2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preparation of educational material for use by children</w:t>
      </w:r>
    </w:p>
    <w:p w:rsidR="000501C2" w:rsidRDefault="000501C2" w:rsidP="000501C2">
      <w:pPr>
        <w:widowControl w:val="0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literature reviews</w:t>
      </w:r>
    </w:p>
    <w:p w:rsidR="000501C2" w:rsidRDefault="000501C2" w:rsidP="000501C2">
      <w:pPr>
        <w:widowControl w:val="0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critical analysis of existing prevention strategies (including legislative provisions)</w:t>
      </w:r>
    </w:p>
    <w:p w:rsidR="000501C2" w:rsidRDefault="000501C2" w:rsidP="000501C2">
      <w:pPr>
        <w:widowControl w:val="0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critical reviews of childhood unintentional injury campaigns</w:t>
      </w:r>
    </w:p>
    <w:p w:rsidR="000501C2" w:rsidRDefault="000501C2" w:rsidP="000501C2">
      <w:pPr>
        <w:widowControl w:val="0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critical analysis of media reporting of childhood unintentional injuries</w:t>
      </w:r>
    </w:p>
    <w:p w:rsidR="000501C2" w:rsidRDefault="000501C2" w:rsidP="000501C2">
      <w:pPr>
        <w:widowControl w:val="0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analysis of the role of the environment in childhood unintentional injuries</w:t>
      </w:r>
    </w:p>
    <w:p w:rsidR="00236305" w:rsidRDefault="00236305" w:rsidP="000501C2">
      <w:pPr>
        <w:widowControl w:val="0"/>
        <w:numPr>
          <w:ilvl w:val="0"/>
          <w:numId w:val="3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innovative application of technology</w:t>
      </w:r>
    </w:p>
    <w:p w:rsidR="000501C2" w:rsidRDefault="000501C2" w:rsidP="000501C2">
      <w:pPr>
        <w:widowControl w:val="0"/>
        <w:rPr>
          <w:rFonts w:ascii="Arial" w:hAnsi="Arial"/>
          <w:sz w:val="24"/>
        </w:rPr>
      </w:pPr>
    </w:p>
    <w:p w:rsidR="000501C2" w:rsidRDefault="000501C2" w:rsidP="000501C2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Re: Intentional Injuries (child abuse)</w:t>
      </w:r>
    </w:p>
    <w:p w:rsidR="000501C2" w:rsidRPr="00BD2E58" w:rsidRDefault="000501C2" w:rsidP="000501C2">
      <w:pPr>
        <w:widowControl w:val="0"/>
        <w:numPr>
          <w:ilvl w:val="0"/>
          <w:numId w:val="4"/>
        </w:numPr>
        <w:ind w:left="426"/>
        <w:rPr>
          <w:rFonts w:ascii="Arial" w:hAnsi="Arial"/>
          <w:sz w:val="24"/>
        </w:rPr>
      </w:pPr>
      <w:r w:rsidRPr="00BD2E58">
        <w:rPr>
          <w:rFonts w:ascii="Arial" w:hAnsi="Arial"/>
          <w:sz w:val="24"/>
        </w:rPr>
        <w:t>literature reviews</w:t>
      </w:r>
    </w:p>
    <w:p w:rsidR="000501C2" w:rsidRPr="00BD2E58" w:rsidRDefault="000501C2" w:rsidP="000501C2">
      <w:pPr>
        <w:widowControl w:val="0"/>
        <w:numPr>
          <w:ilvl w:val="0"/>
          <w:numId w:val="4"/>
        </w:numPr>
        <w:ind w:left="426"/>
        <w:rPr>
          <w:rFonts w:ascii="Arial" w:hAnsi="Arial"/>
          <w:sz w:val="24"/>
        </w:rPr>
      </w:pPr>
      <w:r w:rsidRPr="00BD2E58">
        <w:rPr>
          <w:rFonts w:ascii="Arial" w:hAnsi="Arial"/>
          <w:sz w:val="24"/>
        </w:rPr>
        <w:t>critical analysis of existing prevention strategies</w:t>
      </w:r>
    </w:p>
    <w:p w:rsidR="000501C2" w:rsidRPr="00BD2E58" w:rsidRDefault="000501C2" w:rsidP="000501C2">
      <w:pPr>
        <w:widowControl w:val="0"/>
        <w:numPr>
          <w:ilvl w:val="0"/>
          <w:numId w:val="4"/>
        </w:numPr>
        <w:ind w:left="426"/>
        <w:rPr>
          <w:rFonts w:ascii="Arial" w:hAnsi="Arial"/>
          <w:sz w:val="24"/>
        </w:rPr>
      </w:pPr>
      <w:r w:rsidRPr="00BD2E58">
        <w:rPr>
          <w:rFonts w:ascii="Arial" w:hAnsi="Arial"/>
          <w:sz w:val="24"/>
        </w:rPr>
        <w:t>critical analysis of current relevant legislation</w:t>
      </w:r>
    </w:p>
    <w:p w:rsidR="000501C2" w:rsidRPr="00BD2E58" w:rsidRDefault="000501C2" w:rsidP="000501C2">
      <w:pPr>
        <w:widowControl w:val="0"/>
        <w:numPr>
          <w:ilvl w:val="0"/>
          <w:numId w:val="4"/>
        </w:numPr>
        <w:ind w:left="426"/>
        <w:rPr>
          <w:rFonts w:ascii="Arial" w:hAnsi="Arial"/>
          <w:sz w:val="24"/>
        </w:rPr>
      </w:pPr>
      <w:r w:rsidRPr="00BD2E58">
        <w:rPr>
          <w:rFonts w:ascii="Arial" w:hAnsi="Arial"/>
          <w:sz w:val="24"/>
        </w:rPr>
        <w:t>critical analysis of media coverage of child abuse cases</w:t>
      </w:r>
    </w:p>
    <w:p w:rsidR="000501C2" w:rsidRDefault="000501C2" w:rsidP="000501C2">
      <w:pPr>
        <w:widowControl w:val="0"/>
        <w:numPr>
          <w:ilvl w:val="0"/>
          <w:numId w:val="4"/>
        </w:numPr>
        <w:ind w:left="426"/>
        <w:rPr>
          <w:rFonts w:ascii="Arial" w:hAnsi="Arial"/>
          <w:sz w:val="24"/>
        </w:rPr>
      </w:pPr>
      <w:r w:rsidRPr="00BD2E58">
        <w:rPr>
          <w:rFonts w:ascii="Arial" w:hAnsi="Arial"/>
          <w:sz w:val="24"/>
        </w:rPr>
        <w:t>field testing of a specific hypothesis</w:t>
      </w:r>
    </w:p>
    <w:p w:rsidR="00236305" w:rsidRDefault="000501C2" w:rsidP="000501C2">
      <w:pPr>
        <w:widowControl w:val="0"/>
        <w:numPr>
          <w:ilvl w:val="0"/>
          <w:numId w:val="4"/>
        </w:numPr>
        <w:ind w:left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preparation of educational material</w:t>
      </w:r>
    </w:p>
    <w:p w:rsidR="000501C2" w:rsidRPr="00236305" w:rsidRDefault="00236305" w:rsidP="000501C2">
      <w:pPr>
        <w:widowControl w:val="0"/>
        <w:numPr>
          <w:ilvl w:val="0"/>
          <w:numId w:val="4"/>
        </w:numPr>
        <w:ind w:left="426"/>
        <w:rPr>
          <w:rFonts w:ascii="Arial" w:hAnsi="Arial"/>
          <w:sz w:val="24"/>
        </w:rPr>
      </w:pPr>
      <w:r w:rsidRPr="00236305">
        <w:rPr>
          <w:rFonts w:ascii="Arial" w:hAnsi="Arial"/>
          <w:sz w:val="24"/>
        </w:rPr>
        <w:t>innovative application of technology</w:t>
      </w:r>
      <w:r w:rsidR="000501C2" w:rsidRPr="00236305">
        <w:rPr>
          <w:rFonts w:ascii="Arial" w:hAnsi="Arial"/>
          <w:sz w:val="24"/>
        </w:rPr>
        <w:t>.</w:t>
      </w:r>
    </w:p>
    <w:p w:rsidR="000501C2" w:rsidRPr="00BD2E58" w:rsidRDefault="000501C2" w:rsidP="000501C2">
      <w:pPr>
        <w:widowControl w:val="0"/>
        <w:rPr>
          <w:rFonts w:ascii="Arial" w:hAnsi="Arial"/>
          <w:b/>
          <w:sz w:val="24"/>
        </w:rPr>
      </w:pPr>
    </w:p>
    <w:p w:rsidR="000501C2" w:rsidRPr="00ED0F87" w:rsidRDefault="000501C2" w:rsidP="000501C2">
      <w:pPr>
        <w:widowControl w:val="0"/>
        <w:rPr>
          <w:rFonts w:ascii="Arial" w:hAnsi="Arial"/>
          <w:sz w:val="24"/>
        </w:rPr>
      </w:pPr>
      <w:r w:rsidRPr="00ED0F87">
        <w:rPr>
          <w:rFonts w:ascii="Arial" w:hAnsi="Arial"/>
          <w:sz w:val="24"/>
        </w:rPr>
        <w:t>Guidelines and Application forms can also be obtained from:</w:t>
      </w:r>
    </w:p>
    <w:p w:rsidR="000501C2" w:rsidRPr="00ED0F87" w:rsidRDefault="000501C2" w:rsidP="000501C2">
      <w:pPr>
        <w:widowControl w:val="0"/>
        <w:rPr>
          <w:rFonts w:ascii="Arial" w:hAnsi="Arial"/>
          <w:sz w:val="24"/>
        </w:rPr>
      </w:pPr>
      <w:r w:rsidRPr="00ED0F87">
        <w:rPr>
          <w:rFonts w:ascii="Arial" w:hAnsi="Arial"/>
          <w:sz w:val="24"/>
        </w:rPr>
        <w:tab/>
      </w:r>
      <w:r w:rsidRPr="00ED0F87">
        <w:rPr>
          <w:rFonts w:ascii="Arial" w:hAnsi="Arial"/>
          <w:sz w:val="24"/>
        </w:rPr>
        <w:tab/>
      </w:r>
      <w:r w:rsidRPr="00ED0F87">
        <w:rPr>
          <w:rFonts w:ascii="Arial" w:hAnsi="Arial"/>
          <w:sz w:val="24"/>
        </w:rPr>
        <w:tab/>
      </w:r>
      <w:proofErr w:type="spellStart"/>
      <w:r w:rsidRPr="00ED0F87">
        <w:rPr>
          <w:rFonts w:ascii="Arial" w:hAnsi="Arial"/>
          <w:sz w:val="24"/>
        </w:rPr>
        <w:t>Dr</w:t>
      </w:r>
      <w:proofErr w:type="spellEnd"/>
      <w:r w:rsidRPr="00ED0F87">
        <w:rPr>
          <w:rFonts w:ascii="Arial" w:hAnsi="Arial"/>
          <w:sz w:val="24"/>
        </w:rPr>
        <w:t xml:space="preserve"> D C Geddis, Honorary Consultant</w:t>
      </w:r>
    </w:p>
    <w:p w:rsidR="000501C2" w:rsidRDefault="000501C2" w:rsidP="000501C2">
      <w:pPr>
        <w:widowControl w:val="0"/>
        <w:rPr>
          <w:rFonts w:ascii="Arial" w:hAnsi="Arial"/>
          <w:sz w:val="24"/>
        </w:rPr>
      </w:pPr>
      <w:r w:rsidRPr="00ED0F87">
        <w:rPr>
          <w:rFonts w:ascii="Arial" w:hAnsi="Arial"/>
          <w:sz w:val="24"/>
        </w:rPr>
        <w:tab/>
      </w:r>
      <w:r w:rsidRPr="00ED0F87">
        <w:rPr>
          <w:rFonts w:ascii="Arial" w:hAnsi="Arial"/>
          <w:sz w:val="24"/>
        </w:rPr>
        <w:tab/>
      </w:r>
      <w:r w:rsidRPr="00ED0F87">
        <w:rPr>
          <w:rFonts w:ascii="Arial" w:hAnsi="Arial"/>
          <w:sz w:val="24"/>
        </w:rPr>
        <w:tab/>
        <w:t>dgandbw@hotmail.com</w:t>
      </w:r>
    </w:p>
    <w:p w:rsidR="000501C2" w:rsidRPr="0022326C" w:rsidRDefault="000501C2" w:rsidP="000501C2">
      <w:pPr>
        <w:widowControl w:val="0"/>
        <w:rPr>
          <w:rFonts w:ascii="Arial" w:hAnsi="Arial"/>
          <w:sz w:val="16"/>
          <w:szCs w:val="16"/>
        </w:rPr>
      </w:pPr>
    </w:p>
    <w:p w:rsidR="000501C2" w:rsidRPr="0022326C" w:rsidRDefault="000501C2" w:rsidP="000501C2">
      <w:pPr>
        <w:widowControl w:val="0"/>
        <w:rPr>
          <w:rFonts w:ascii="Arial" w:hAnsi="Arial"/>
          <w:sz w:val="16"/>
          <w:szCs w:val="16"/>
        </w:rPr>
      </w:pPr>
    </w:p>
    <w:p w:rsidR="000501C2" w:rsidRDefault="000501C2" w:rsidP="000501C2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Closing date for applications: Friday, </w:t>
      </w:r>
      <w:r w:rsidR="00A05E2B">
        <w:rPr>
          <w:rFonts w:ascii="Arial" w:hAnsi="Arial"/>
          <w:sz w:val="24"/>
        </w:rPr>
        <w:t>22 September</w:t>
      </w:r>
      <w:r w:rsidR="006A33E7">
        <w:rPr>
          <w:rFonts w:ascii="Arial" w:hAnsi="Arial"/>
          <w:sz w:val="24"/>
        </w:rPr>
        <w:t xml:space="preserve"> 201</w:t>
      </w:r>
      <w:r w:rsidR="00A05E2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. Applications </w:t>
      </w:r>
      <w:r w:rsidRPr="00FA5C96">
        <w:rPr>
          <w:rFonts w:ascii="Arial" w:hAnsi="Arial"/>
          <w:b/>
          <w:sz w:val="24"/>
        </w:rPr>
        <w:t>must</w:t>
      </w:r>
      <w:r>
        <w:rPr>
          <w:rFonts w:ascii="Arial" w:hAnsi="Arial"/>
          <w:sz w:val="24"/>
        </w:rPr>
        <w:t xml:space="preserve"> be received at the mailing address given on the Format for Application form by this date. Applicants can expect to be informed of the outcome of their application by </w:t>
      </w:r>
      <w:r w:rsidR="00F744DE">
        <w:rPr>
          <w:rFonts w:ascii="Arial" w:hAnsi="Arial"/>
          <w:sz w:val="24"/>
        </w:rPr>
        <w:t>Monday</w:t>
      </w:r>
      <w:r>
        <w:rPr>
          <w:rFonts w:ascii="Arial" w:hAnsi="Arial"/>
          <w:sz w:val="24"/>
        </w:rPr>
        <w:t xml:space="preserve">, </w:t>
      </w:r>
      <w:r w:rsidR="00A05E2B">
        <w:rPr>
          <w:rFonts w:ascii="Arial" w:hAnsi="Arial"/>
          <w:sz w:val="24"/>
        </w:rPr>
        <w:t>1</w:t>
      </w:r>
      <w:r w:rsidR="00F744DE">
        <w:rPr>
          <w:rFonts w:ascii="Arial" w:hAnsi="Arial"/>
          <w:sz w:val="24"/>
        </w:rPr>
        <w:t>6</w:t>
      </w:r>
      <w:r w:rsidR="006A33E7">
        <w:rPr>
          <w:rFonts w:ascii="Arial" w:hAnsi="Arial"/>
          <w:sz w:val="24"/>
        </w:rPr>
        <w:t xml:space="preserve"> </w:t>
      </w:r>
      <w:r w:rsidR="00A05E2B">
        <w:rPr>
          <w:rFonts w:ascii="Arial" w:hAnsi="Arial"/>
          <w:sz w:val="24"/>
        </w:rPr>
        <w:t>Octo</w:t>
      </w:r>
      <w:r w:rsidR="006A33E7">
        <w:rPr>
          <w:rFonts w:ascii="Arial" w:hAnsi="Arial"/>
          <w:sz w:val="24"/>
        </w:rPr>
        <w:t>ber</w:t>
      </w:r>
      <w:r>
        <w:rPr>
          <w:rFonts w:ascii="Arial" w:hAnsi="Arial"/>
          <w:sz w:val="24"/>
        </w:rPr>
        <w:t xml:space="preserve"> 201</w:t>
      </w:r>
      <w:r w:rsidR="00A05E2B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.</w:t>
      </w:r>
    </w:p>
    <w:sectPr w:rsidR="000501C2" w:rsidSect="000501C2">
      <w:footnotePr>
        <w:pos w:val="beneathText"/>
      </w:footnotePr>
      <w:pgSz w:w="12240" w:h="15840"/>
      <w:pgMar w:top="851" w:right="1467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597B1F26"/>
    <w:multiLevelType w:val="hybridMultilevel"/>
    <w:tmpl w:val="776C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C2"/>
    <w:rsid w:val="000501C2"/>
    <w:rsid w:val="00236305"/>
    <w:rsid w:val="0032668E"/>
    <w:rsid w:val="003C1E1C"/>
    <w:rsid w:val="006A33E7"/>
    <w:rsid w:val="00A05E2B"/>
    <w:rsid w:val="00A1064F"/>
    <w:rsid w:val="00D375F6"/>
    <w:rsid w:val="00ED0F87"/>
    <w:rsid w:val="00F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3728"/>
  <w15:docId w15:val="{DE0E61F6-902F-4508-B605-65AFAFEE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01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01C2"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1C2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Geddis and Brenda Wills</cp:lastModifiedBy>
  <cp:revision>5</cp:revision>
  <dcterms:created xsi:type="dcterms:W3CDTF">2017-04-15T04:05:00Z</dcterms:created>
  <dcterms:modified xsi:type="dcterms:W3CDTF">2017-04-23T04:17:00Z</dcterms:modified>
</cp:coreProperties>
</file>